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  <w:lang w:eastAsia="zh-CN"/>
        </w:rPr>
        <w:t>市人大五楼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8"/>
          <w:szCs w:val="48"/>
        </w:rPr>
        <w:t>会议室升级改造服务项目</w:t>
      </w:r>
    </w:p>
    <w:p>
      <w:pPr>
        <w:rPr>
          <w:rFonts w:hint="eastAsia"/>
          <w:sz w:val="5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采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购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需</w:t>
      </w:r>
    </w:p>
    <w:p>
      <w:pPr>
        <w:jc w:val="center"/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8"/>
          <w:szCs w:val="48"/>
          <w:lang w:eastAsia="zh-CN"/>
        </w:rPr>
        <w:t>求</w:t>
      </w:r>
    </w:p>
    <w:p>
      <w:pPr>
        <w:jc w:val="center"/>
        <w:rPr>
          <w:rFonts w:hint="eastAsia"/>
          <w:sz w:val="52"/>
          <w:szCs w:val="32"/>
          <w:lang w:eastAsia="zh-CN"/>
        </w:rPr>
      </w:pPr>
    </w:p>
    <w:p>
      <w:pPr>
        <w:spacing w:afterLines="50"/>
        <w:ind w:firstLine="803" w:firstLineChars="200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项目建设单位：</w:t>
      </w:r>
      <w:r>
        <w:rPr>
          <w:rFonts w:hint="eastAsia" w:ascii="Times New Roman" w:hAnsi="Times New Roman" w:cs="Times New Roman"/>
          <w:b/>
          <w:sz w:val="40"/>
        </w:rPr>
        <w:t>达州市</w:t>
      </w:r>
      <w:r>
        <w:rPr>
          <w:rFonts w:ascii="Times New Roman" w:hAnsi="Times New Roman" w:cs="Times New Roman"/>
          <w:b/>
          <w:sz w:val="40"/>
        </w:rPr>
        <w:t>人大常委会办公</w:t>
      </w:r>
      <w:r>
        <w:rPr>
          <w:rFonts w:hint="eastAsia" w:ascii="Times New Roman" w:hAnsi="Times New Roman" w:cs="Times New Roman"/>
          <w:b/>
          <w:sz w:val="40"/>
        </w:rPr>
        <w:t>室</w:t>
      </w:r>
    </w:p>
    <w:p>
      <w:pPr>
        <w:ind w:firstLine="803" w:firstLineChars="200"/>
        <w:jc w:val="both"/>
        <w:rPr>
          <w:rFonts w:hint="eastAsia" w:ascii="Times New Roman" w:hAnsi="Times New Roman" w:cs="Times New Roman"/>
          <w:b/>
          <w:sz w:val="40"/>
        </w:rPr>
      </w:pPr>
      <w:r>
        <w:rPr>
          <w:rFonts w:hint="eastAsia" w:ascii="Times New Roman" w:hAnsi="Times New Roman" w:cs="Times New Roman"/>
          <w:b/>
          <w:sz w:val="40"/>
        </w:rPr>
        <w:t>需求</w:t>
      </w:r>
      <w:r>
        <w:rPr>
          <w:rFonts w:ascii="Times New Roman" w:hAnsi="Times New Roman" w:cs="Times New Roman"/>
          <w:b/>
          <w:sz w:val="40"/>
        </w:rPr>
        <w:t>编制单位：</w:t>
      </w:r>
      <w:r>
        <w:rPr>
          <w:rFonts w:hint="eastAsia" w:ascii="Times New Roman" w:hAnsi="Times New Roman" w:cs="Times New Roman"/>
          <w:b/>
          <w:sz w:val="40"/>
        </w:rPr>
        <w:t>达州市</w:t>
      </w:r>
      <w:r>
        <w:rPr>
          <w:rFonts w:ascii="Times New Roman" w:hAnsi="Times New Roman" w:cs="Times New Roman"/>
          <w:b/>
          <w:sz w:val="40"/>
        </w:rPr>
        <w:t>人大常委会办公</w:t>
      </w:r>
      <w:r>
        <w:rPr>
          <w:rFonts w:hint="eastAsia" w:ascii="Times New Roman" w:hAnsi="Times New Roman" w:cs="Times New Roman"/>
          <w:b/>
          <w:sz w:val="40"/>
        </w:rPr>
        <w:t>室</w:t>
      </w:r>
    </w:p>
    <w:p>
      <w:pPr>
        <w:ind w:firstLine="803" w:firstLineChars="200"/>
        <w:jc w:val="both"/>
        <w:rPr>
          <w:rFonts w:hint="eastAsia" w:ascii="Times New Roman" w:hAnsi="Times New Roman" w:cs="Times New Roman"/>
          <w:b/>
          <w:sz w:val="40"/>
        </w:rPr>
      </w:pPr>
    </w:p>
    <w:p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时间：</w:t>
      </w:r>
      <w:r>
        <w:rPr>
          <w:rFonts w:hint="eastAsia" w:ascii="Times New Roman" w:hAnsi="Times New Roman" w:cs="Times New Roman"/>
          <w:b/>
          <w:sz w:val="40"/>
          <w:lang w:val="en-US" w:eastAsia="zh-CN"/>
        </w:rPr>
        <w:t>2023</w:t>
      </w:r>
      <w:r>
        <w:rPr>
          <w:rFonts w:ascii="Times New Roman" w:hAnsi="Times New Roman" w:cs="Times New Roman"/>
          <w:b/>
          <w:sz w:val="40"/>
        </w:rPr>
        <w:t>年</w:t>
      </w:r>
      <w:r>
        <w:rPr>
          <w:rFonts w:hint="eastAsia" w:ascii="Times New Roman" w:hAnsi="Times New Roman" w:cs="Times New Roman"/>
          <w:b/>
          <w:sz w:val="40"/>
          <w:lang w:val="en-US" w:eastAsia="zh-CN"/>
        </w:rPr>
        <w:t>11</w:t>
      </w:r>
      <w:r>
        <w:rPr>
          <w:rFonts w:ascii="Times New Roman" w:hAnsi="Times New Roman" w:cs="Times New Roman"/>
          <w:b/>
          <w:sz w:val="40"/>
        </w:rPr>
        <w:t>月</w:t>
      </w:r>
      <w:bookmarkStart w:id="71" w:name="_GoBack"/>
      <w:bookmarkEnd w:id="71"/>
    </w:p>
    <w:p>
      <w:pPr>
        <w:rPr>
          <w:rFonts w:hint="eastAsia" w:ascii="Times New Roman" w:hAnsi="Times New Roman" w:cs="Times New Roman"/>
          <w:b/>
          <w:sz w:val="40"/>
          <w:lang w:eastAsia="zh-CN"/>
        </w:rPr>
      </w:pPr>
      <w:r>
        <w:rPr>
          <w:rFonts w:hint="eastAsia" w:ascii="Times New Roman" w:hAnsi="Times New Roman" w:cs="Times New Roman"/>
          <w:b/>
          <w:sz w:val="40"/>
          <w:lang w:eastAsia="zh-CN"/>
        </w:rPr>
        <w:br w:type="page"/>
      </w:r>
    </w:p>
    <w:p>
      <w:pPr>
        <w:pStyle w:val="2"/>
        <w:keepNext w:val="0"/>
        <w:keepLines w:val="0"/>
        <w:widowControl w:val="0"/>
        <w:adjustRightInd w:val="0"/>
        <w:ind w:left="0"/>
        <w:jc w:val="center"/>
        <w:rPr>
          <w:rFonts w:hint="default" w:ascii="Times New Roman" w:hAnsi="Times New Roman" w:cs="Times New Roman"/>
          <w:sz w:val="36"/>
          <w:szCs w:val="36"/>
        </w:rPr>
      </w:pPr>
      <w:bookmarkStart w:id="0" w:name="_Toc26015"/>
      <w:bookmarkStart w:id="1" w:name="_Toc20032"/>
      <w:bookmarkStart w:id="2" w:name="_Toc15209"/>
      <w:bookmarkStart w:id="3" w:name="_Toc11793"/>
      <w:bookmarkStart w:id="4" w:name="_Toc19516"/>
      <w:bookmarkStart w:id="5" w:name="_Toc19962"/>
      <w:bookmarkStart w:id="6" w:name="_Toc17808"/>
      <w:bookmarkStart w:id="7" w:name="_Toc26771"/>
      <w:bookmarkStart w:id="8" w:name="_Toc7916"/>
      <w:bookmarkStart w:id="9" w:name="_Toc19982"/>
      <w:bookmarkStart w:id="10" w:name="_Toc6526"/>
      <w:bookmarkStart w:id="11" w:name="_Toc19575"/>
      <w:bookmarkStart w:id="12" w:name="_Toc12842"/>
      <w:bookmarkStart w:id="13" w:name="_Toc1444"/>
      <w:bookmarkStart w:id="14" w:name="_Toc124752444"/>
      <w:bookmarkStart w:id="15" w:name="_Toc26689"/>
      <w:bookmarkStart w:id="16" w:name="_Toc1505"/>
      <w:bookmarkStart w:id="17" w:name="_Toc15743"/>
      <w:bookmarkStart w:id="18" w:name="_Toc1321"/>
      <w:bookmarkStart w:id="19" w:name="_Toc22019"/>
      <w:bookmarkStart w:id="20" w:name="_Toc4005"/>
      <w:bookmarkStart w:id="21" w:name="_Toc31502"/>
      <w:bookmarkStart w:id="22" w:name="_Toc23553"/>
      <w:bookmarkStart w:id="23" w:name="_Toc25659"/>
      <w:bookmarkStart w:id="24" w:name="_Toc9504"/>
      <w:bookmarkStart w:id="25" w:name="_Toc21805"/>
      <w:bookmarkStart w:id="26" w:name="_Toc18165"/>
      <w:bookmarkStart w:id="27" w:name="_Toc15165"/>
      <w:bookmarkStart w:id="28" w:name="_Toc1193"/>
      <w:bookmarkStart w:id="29" w:name="_Toc17639"/>
      <w:bookmarkStart w:id="30" w:name="_Toc6958"/>
      <w:bookmarkStart w:id="31" w:name="_Toc554"/>
      <w:bookmarkStart w:id="32" w:name="_Toc25339"/>
      <w:bookmarkStart w:id="33" w:name="_Toc14028"/>
      <w:bookmarkStart w:id="34" w:name="_Toc4621"/>
      <w:r>
        <w:rPr>
          <w:rFonts w:hint="eastAsia" w:ascii="Times New Roman" w:hAnsi="Times New Roman" w:cs="Times New Roman"/>
          <w:sz w:val="36"/>
          <w:szCs w:val="36"/>
          <w:lang w:eastAsia="zh-CN"/>
        </w:rPr>
        <w:t>一、</w:t>
      </w:r>
      <w:r>
        <w:rPr>
          <w:rFonts w:hint="default" w:ascii="Times New Roman" w:hAnsi="Times New Roman" w:cs="Times New Roman"/>
          <w:sz w:val="36"/>
          <w:szCs w:val="36"/>
        </w:rPr>
        <w:t>项目概述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>
      <w:pPr>
        <w:pStyle w:val="4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35" w:name="_Toc6579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原有设备陈旧部分设备损坏已多次维修后已不能正常使用;灯光比较昏暗，音响效果差,周边噪音嘈杂,手机基站电磁辐射干扰,导致会议室原有系统无法满足日常会议需求。本项目主要对前期设备及会议室环境改造升级，增加视频会议系统及配套设施及服务，同时满足连接省人大视频会议、市委党政高清视频会议等功能;更换会议室音响系统,更换话筒设备，增加无线话筒，会议室四周做隔音处理，更换和增加照明设施提升会议音响及视觉整体效果。</w:t>
      </w:r>
    </w:p>
    <w:p>
      <w:pPr>
        <w:pStyle w:val="2"/>
        <w:keepNext w:val="0"/>
        <w:keepLines w:val="0"/>
        <w:widowControl w:val="0"/>
        <w:adjustRightInd w:val="0"/>
        <w:ind w:left="0"/>
        <w:jc w:val="center"/>
        <w:rPr>
          <w:rFonts w:hint="eastAsia" w:ascii="Times New Roman" w:hAnsi="Times New Roman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sz w:val="36"/>
          <w:szCs w:val="36"/>
          <w:lang w:val="en-US" w:eastAsia="zh-CN"/>
        </w:rPr>
        <w:t>二、升级改造服务功能标准要求</w:t>
      </w:r>
      <w:bookmarkEnd w:id="35"/>
    </w:p>
    <w:p>
      <w:pPr>
        <w:pStyle w:val="4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501会议室需要实现音频、视频的完善升级建设，预计容纳92人；502会议升级成为视频会议室，预计容纳92人，需要实现省人大、市委、市政府各类视频会议的接入同时完善音频以及视频的升级；同时完成两个会议室的环境以及布局方面的升级服务；在会议系统设备上选用目前主流的硬件厂商提供、并达到在未来的10到15年不落后、在会议室布局以及环境升级服务上面采用适合人大独立机制的布局，环境材料选用相关标准的材料，以达到节能减排的要求。</w:t>
      </w:r>
    </w:p>
    <w:p>
      <w:pPr>
        <w:pStyle w:val="4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 w:val="0"/>
        <w:ind w:firstLine="720" w:firstLineChars="200"/>
        <w:jc w:val="center"/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三、</w:t>
      </w:r>
      <w:bookmarkStart w:id="36" w:name="_Toc29824"/>
      <w:bookmarkStart w:id="37" w:name="_Toc32503"/>
      <w:bookmarkStart w:id="38" w:name="_Toc3790"/>
      <w:bookmarkStart w:id="39" w:name="_Toc28734"/>
      <w:bookmarkStart w:id="40" w:name="_Toc30620"/>
      <w:bookmarkStart w:id="41" w:name="_Toc17077"/>
      <w:bookmarkStart w:id="42" w:name="_Toc8703"/>
      <w:bookmarkStart w:id="43" w:name="_Toc25735"/>
      <w:bookmarkStart w:id="44" w:name="_Toc32408"/>
      <w:bookmarkStart w:id="45" w:name="_Toc7813"/>
      <w:bookmarkStart w:id="46" w:name="_Toc29862"/>
      <w:bookmarkStart w:id="47" w:name="_Toc2064"/>
      <w:bookmarkStart w:id="48" w:name="_Toc124752464"/>
      <w:bookmarkStart w:id="49" w:name="_Toc21153"/>
      <w:bookmarkStart w:id="50" w:name="_Toc2564"/>
      <w:bookmarkStart w:id="51" w:name="_Toc4686"/>
      <w:bookmarkStart w:id="52" w:name="_Toc26315"/>
      <w:bookmarkStart w:id="53" w:name="_Toc8413"/>
      <w:bookmarkStart w:id="54" w:name="_Toc16684"/>
      <w:bookmarkStart w:id="55" w:name="_Toc4221"/>
      <w:bookmarkStart w:id="56" w:name="_Toc6395"/>
      <w:bookmarkStart w:id="57" w:name="_Toc7245"/>
      <w:bookmarkStart w:id="58" w:name="_Toc10127"/>
      <w:bookmarkStart w:id="59" w:name="_Toc13107"/>
      <w:bookmarkStart w:id="60" w:name="_Toc8891"/>
      <w:bookmarkStart w:id="61" w:name="_Toc15501"/>
      <w:bookmarkStart w:id="62" w:name="_Toc2463"/>
      <w:bookmarkStart w:id="63" w:name="_Toc28042"/>
      <w:bookmarkStart w:id="64" w:name="_Toc15646"/>
      <w:bookmarkStart w:id="65" w:name="_Toc19595"/>
      <w:bookmarkStart w:id="66" w:name="_Toc13486"/>
      <w:bookmarkStart w:id="67" w:name="_Toc29014"/>
      <w:bookmarkStart w:id="68" w:name="_Toc12011"/>
      <w:bookmarkStart w:id="69" w:name="_Toc9167"/>
      <w:bookmarkStart w:id="70" w:name="_Toc11391"/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项目内容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tbl>
      <w:tblPr>
        <w:tblStyle w:val="7"/>
        <w:tblW w:w="80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330"/>
        <w:gridCol w:w="1455"/>
        <w:gridCol w:w="555"/>
        <w:gridCol w:w="3795"/>
        <w:gridCol w:w="120"/>
        <w:gridCol w:w="345"/>
        <w:gridCol w:w="150"/>
        <w:gridCol w:w="770"/>
        <w:gridCol w:w="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036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kern w:val="0"/>
                <w:sz w:val="28"/>
                <w:szCs w:val="28"/>
                <w:u w:val="none"/>
                <w:lang w:val="en-US" w:eastAsia="zh-CN" w:bidi="ar"/>
              </w:rPr>
              <w:t>五楼常规会议室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036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A.会议扩声系统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2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吸顶音箱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类型：6寸圆形镶嵌式音箱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频率响应：70Hz-20kHz(±3dB)，50Hz-20kHz(-10dB)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灵敏度（1W/1M）：88dB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指向性：110°×90°；3.10（Q值）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功率：持续50W，节目100W，峰值200W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最大声压级：111dB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连接特性：支持定阻或定压两种连接方式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定阻16Ω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定压60-30-15-7.5W @ 70V和60-30-15W@100V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配置：LF：1×6"两段式、双阻抗线圈锥形驱动器，HF：1×1"软球顶驱动器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输入端口：压线螺丝槽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分频器件：16Ω无源分音网络；分频点：2.5kHz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尺寸：295mm（直径）×219mm（高度）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开孔尺寸：260mm（直径）；最低的天花内空高度：219mm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净重：4.1kg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8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吸顶功放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立体声功率8Ω：200W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立体声功率4Ω：300W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桥接模式8Ω：600W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频率响应(1W)：20Hz-20kHz，+0/-1dB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总谐波失真 (THD)：&lt;0.5%，20Hz-20kHz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互调失真(IMD)：≤0.35%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转换速率：&gt;10V/us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电压增益：29dB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阻尼系数(8Ω)，10Hz-400Hz：&gt;200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信噪比：&gt;100dB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串扰：-75dB（1kHz），-59dB（20kHz）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输入灵敏度(额定功率8Ω)：0.775V or 1.4V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输入阻抗(额定)：20KΩ（平衡）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输入连接器：每通道2路平衡XLR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输出连接器：每通道4-POLE Speakon?及一对接线柱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保护：防止短路、空载、开/关机噪音、无线电干扰保护电路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通风：由前往后的空气对流机制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冷却：内部空气强排散热，风扇冷却，快速调节，温度保护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8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网络音频媒体矩阵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通道：8路平衡式话筒\线路输入，采用凤凰端子，输入方式可切换平衡话筒或线路；8路平衡式输出，采用凤凰端子；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★输入每通道：前级放大、信号发生器、扩展器、压缩器、5段参量均衡、自动增益、AM自动混音功能；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★输出每通道：音箱管理器（31段图示均衡器、延时器、分频器、高低通滤波器、限幅器）；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AEC回声消除、AFC自适应反馈消除、ANS噪音消除；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功能特点：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★支持可扩展USB接口，实现USB录音与播音的功能；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支持99组以上的场景预设功能；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支持设备内置安装软件；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支持输入话筒参数按类型快速适配，支持输出音箱参数按类型快速适配；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48K@24bit采样；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支持windows系统、iOS系统（iPAD、Iphone)以及Andriod系统，支持平板界面操作控制；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Enternet多用途数据传输及控制端口，可以支持实时管理单台及多台设备，可工作在XP/Windows7、8、10等系统环境下。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直观形象、简洁易懂的图形化软件控制界面；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★全功能矩阵混音功能，自动混音功能，具备混音分量控制功能；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★内置自动摄像跟踪功能；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★配置双向RS232接口、RS485接口、标准以太网控制接口；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★8通道可编程GPIO控制接口（可自定义输入输出）；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四通道无线会议话筒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真分集电路设计，四天线信号接收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使用距离约80米（实际距离与使用环境有关）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频率范围：686-790MHz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射频产生方式锁相环频率合成器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射频带宽104MHz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射频频率精度+/- 20ppm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频道数351个（左右相同）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使用温度摄氏零下10度到摄氏40度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音频频率响应40Hz-18KHz（电路部分）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系统信噪比&gt;100dB（A计权）（最大输出时）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系统总谐波失真 &lt; 0.5%/1KHz（300mV输出时）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接收方式DQPSK模式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分集方式数字双核模式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 -95dBm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谐波失真&lt;0.5%/1KHz（300mV输出）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显示方式LCD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供电方式DC12V 500mA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音频输出方式两路平衡XLR /一路混合输出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通道： 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动态范围&gt;90dB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输出功率10mW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显示方式LCD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消耗电流&lt;180mA/3V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供电方式AA1.5VX2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使用时间约6小时（和电池品质有关）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拾音头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换能方式动圈式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拾音模式超心型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灵敏度&lt;-55dB±3dB(0dB=1V/Par a t 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最大声压级&gt;105dB SPL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中央控制单元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★在单个系统中；最多 245 个有线馈送装置以及245 个无线代表机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★对于多系统，具有多达 30 个主机以及总共 4000 个馈送装置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★适用于有线系统或无线系统或两者的组合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基本话筒管理功能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★四种话筒工作模式：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 开放：话筒按钮控制发言请求（自动）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 覆盖：话筒按钮覆盖已开启的话筒 (FIFO)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 语音：语音激活话筒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 按住按钮发言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打开话筒的数量为 1 至 4 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可通过显示屏和旋钮对主机和系统进行配置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用于代表大会投票程序的基本投票控制。 代表可以登记“出席”、“赞成”、“反对”和“弃权”。 主席机可以启动、停止和暂停投票表决。 表决结果可以显示在大厅显示屏和代表机的 LCD 屏上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★同声传译功能，附带 31 个语言通道以及 1 个会场语言通道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向系统无线会议装置分配多达 10 个语言通道以及 1 个会场语言通道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★向无线接收机、系统有线通道选择器分配多达 31 个语言通道以及 1 个会场语言通道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基本对讲功能，可以与操作人员和主席进行通话（都可以通过译员台呼叫）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最多支持15个主席机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★3个话筒专用连接端口，每一路85W。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主席单元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话筒柄可以灵活调整。此外，该装置还提供两路耳机连接，即使在背景声音非常嘈杂的情况下，也能听清他人发言。内置扬声器将在话筒打开时静音，以防产生声学反馈。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★对手机干扰的敏感度较低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精巧时尚的人机工程学设计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★固定话筒,话筒杆长18.80 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★可以用作代表机或主席机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控件和指示灯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★话筒带有红色或绿色指示灯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★话筒按钮带有红色、绿色或黄色发光 LED 指示灯。 红色表示话筒处于激活状态，绿色表示已接受发言请求，而黄色表示“VIP”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当代表加入 notebook 列表时，VIP 指示灯将会亮起（仅在使用 PC 软件时才可用）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耳机音量控制按钮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★隐藏式“De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noBreakHyphen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init”开关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★频率响应 30 Hz 至 20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耳机负载阻抗 &gt; 32 欧姆 &lt; 1k 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输出功率 2 x 15 mW/32 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★顶部颜色 黑色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背面颜色 银白色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主席按钮；实现主席位优先级控制；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代表单元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话筒柄可以灵活调整。此外，该装置还提供两路耳机连接，即使在背景声音非常嘈杂的情况下，也能听清他人发言。内置扬声器将在话筒打开时静音，以防产生声学反馈。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★对手机干扰的敏感度较低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精巧时尚的人机工程学设计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★固定话筒,话筒杆长18.80 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★可以用作代表机或主席机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控件和指示灯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★话筒带有红色或绿色指示灯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★话筒按钮带有红色、绿色或黄色发光 LED 指示灯。 红色表示话筒处于激活状态，绿色表示已接受发言请求，而黄色表示“VIP”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当代表加入 notebook 列表时，VIP 指示灯将会亮起（仅在使用 PC 软件时才可用）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耳机音量控制按钮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★隐藏式“De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noBreakHyphen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init”开关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★频率响应 30 Hz 至 20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耳机负载阻抗 &gt; 32 欧姆 &lt; 1k 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输出功率 2 x 15 mW/32 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★顶部颜色 黑色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背面颜色 银白色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8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A08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标准机柜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A09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时序电源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采用智能MCU控制，8路受控设备电源控制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可选择顺序开启或单独开启两种状态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数字显示当前电网电压值，减少电网运行回路上的瞬间冲击电流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输出采用多功能电源座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输出电流每路输出13A，总电流20A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默认延迟时间1秒，时间可自定义调整， 1-9秒灵活设置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前面板设置总电源开关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背板配有8组受开关控制的AC电源插座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输入电流：20A（每路最大支持13A）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控制电源：8路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延迟时间（每路电源）：默认1秒，且每路单独可调时间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电源：AC 220V~240V/50~60Hz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音箱功率线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音频跳线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手拉手话筒主线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各种专业连接器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2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A11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顶面升级改造服务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1.提供顶面清除服务。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2.提供5cm厚聚酯纤维吸音棉及安装服务。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3.提供轻钢龙骨及安装服务。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4.提供顶面石膏板及安装服务。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5.提供阻燃板15mm厚及安装服务。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6.提供涂料乳胶漆及服务。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7.提供顶面灯、新风口、检修口、空调进风口、空调出风口、吸顶音响等安装服务。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4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A12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墙面升级改造服务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1.提供墙面清除服务。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2.提供5cm厚聚酯纤维吸音棉及安装服务。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3.提供轻钢龙骨及安装服务。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4.提供硬包造型定制墙体饰面及安装服务。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5.提供阻燃板15mm厚及安装服务。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6.提供墙体柱子定制烤漆成品实木墙板饰面及安装服务。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7.提供窗台花岗石、门拉手、窗帘盒、304不锈钢中踢脚线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8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A13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定制实木静音双开门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定制实木油漆面套装门  含五金锁具、安装及辅材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54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A14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供电升级改造服务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提供阻燃线管、线盒、直接、强电空开盒、辅材及安装服务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A15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会议设施保护服务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提供会议设备、桌椅等保护服务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A16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15mm多层环保阻燃板厚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A17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LED光源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3安芯片光源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A18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照明灯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LED15MM-18MM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A19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铜芯线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6平方国标阻燃铜芯线。国标2.5阻燃铜芯线+4平方阻燃铜芯线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A20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窗纱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现场定制成品窗纱、加厚钛铝合金静音轨道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6" w:type="dxa"/>
          <w:trHeight w:val="400" w:hRule="atLeast"/>
        </w:trPr>
        <w:tc>
          <w:tcPr>
            <w:tcW w:w="8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A21</w:t>
            </w:r>
          </w:p>
        </w:tc>
        <w:tc>
          <w:tcPr>
            <w:tcW w:w="20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遮光窗帘</w:t>
            </w:r>
          </w:p>
        </w:tc>
        <w:tc>
          <w:tcPr>
            <w:tcW w:w="3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现场定制成品窗帘、加厚钛铝合金静音铝合金轨道</w:t>
            </w:r>
          </w:p>
        </w:tc>
        <w:tc>
          <w:tcPr>
            <w:tcW w:w="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800080"/>
                <w:kern w:val="0"/>
                <w:sz w:val="28"/>
                <w:szCs w:val="28"/>
                <w:u w:val="none"/>
                <w:lang w:val="en-US" w:eastAsia="zh-CN" w:bidi="ar"/>
              </w:rPr>
              <w:t>五楼视频会议室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参数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A.会议扩声系统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吸顶音箱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类型：6寸圆形镶嵌式音箱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频率响应：70Hz-20kHz(±3dB)，50Hz-20kHz(-10dB)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灵敏度（1W/1M）：88dB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指向性：110°×90°；3.10（Q值）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功率：持续50W，节目100W，峰值200W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最大声压级：111dB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连接特性：支持定阻或定压两种连接方式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定阻16Ω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定压60-30-15-7.5W @ 70V和60-30-15W@100V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配置：LF：1×6"两段式、双阻抗线圈锥形驱动器，HF：1×1"软球顶驱动器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输入端口：压线螺丝槽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分频器件：16Ω无源分音网络；分频点：2.5kHz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尺寸：295mm（直径）×219mm（高度）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开孔尺寸：260mm（直径）；最低的天花内空高度：219mm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净重：4.1kg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只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吸顶功放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立体声功率8Ω：200W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立体声功率4Ω：300W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桥接模式8Ω：600W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频率响应(1W)：20Hz-20kHz，+0/-1dB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总谐波失真 (THD)：&lt;0.5%，20Hz-20kHz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互调失真(IMD)：≤0.35%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转换速率：&gt;10V/us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电压增益：29dB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阻尼系数(8Ω)，10Hz-400Hz：&gt;200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信噪比：&gt;100dB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串扰：-75dB（1kHz），-59dB（20kHz）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输入灵敏度(额定功率8Ω)：0.775V or 1.4V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输入阻抗(额定)：20KΩ（平衡）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输入连接器：每通道2路平衡XLR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输出连接器：每通道4-POLE Speakon?及一对接线柱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保护：防止短路、空载、开/关机噪音、无线电干扰保护电路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通风：由前往后的空气对流机制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冷却：内部空气强排散热，风扇冷却，快速调节，温度保护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网络音频媒体矩阵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通道：8路平衡式话筒\线路输入，采用凤凰端子，输入方式可切换平衡话筒或线路；8路平衡式输出，采用凤凰端子；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★输入每通道：前级放大、信号发生器、扩展器、压缩器、5段参量均衡、自动增益、AM自动混音功能；          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★输出每通道：音箱管理器（31段图示均衡器、延时器、分频器、高低通滤波器、限幅器）；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AEC回声消除、AFC自适应反馈消除、ANS噪音消除；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功能特点：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★支持可扩展USB接口，实现USB录音与播音的功能；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支持99组以上的场景预设功能；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支持设备内置安装软件；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支持输入话筒参数按类型快速适配，支持输出音箱参数按类型快速适配；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48K@24bit采样；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支持windows系统、iOS系统（iPAD、Iphone)以及Andriod系统，支持平板界面操作控制；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Enternet多用途数据传输及控制端口，可以支持实时管理单台及多台设备，可工作在XP/Windows7、8、10等系统环境下。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直观形象、简洁易懂的图形化软件控制界面；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★全功能矩阵混音功能，自动混音功能，具备混音分量控制功能；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★内置自动摄像跟踪功能；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★配置双向RS232接口、RS485接口、标准以太网控制接口；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★8通道可编程GPIO控制接口（可自定义输入输出）；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四通道无线会议话筒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真分集电路设计，四天线信号接收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使用距离约80米（实际距离与使用环境有关）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频率范围：686-790MHz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射频产生方式锁相环频率合成器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射频带宽104MHz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射频频率精度+/- 20ppm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频道数351个（左右相同）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使用温度摄氏零下10度到摄氏40度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音频频率响应40Hz-18KHz（电路部分）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系统信噪比&gt;100dB（A计权）（最大输出时）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系统总谐波失真 &lt; 0.5%/1KHz（300mV输出时）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接收方式DQPSK模式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分集方式数字双核模式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 -95dBm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谐波失真&lt;0.5%/1KHz（300mV输出）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显示方式LCD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供电方式DC12V 500mA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音频输出方式两路平衡XLR /一路混合输出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通道： 2路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发射器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动态范围&gt;90dB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输出功率10mW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显示方式LCD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消耗电流&lt;180mA/3V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供电方式AA1.5VX2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使用时间约6小时（和电池品质有关）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拾音头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换能方式动圈式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拾音模式超心型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灵敏度&lt;-55dB±3dB(0dB=1V/Par a t 1KHz)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最大声压级&gt;105dB SPL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A05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中央控制单元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★在单个系统中；最多 245 个有线馈送装置以及245 个无线代表机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★对于多系统，具有多达 30 个主机以及总共 4000 个馈送装置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★适用于有线系统或无线系统或两者的组合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基本话筒管理功能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★四种话筒工作模式：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 开放：话筒按钮控制发言请求（自动）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 覆盖：话筒按钮覆盖已开启的话筒 (FIFO)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 语音：语音激活话筒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– 按住按钮发言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打开话筒的数量为 1 至 4 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可通过显示屏和旋钮对主机和系统进行配置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用于代表大会投票程序的基本投票控制。 代表可以登记“出席”、“赞成”、“反对”和“弃权”。 主席机可以启动、停止和暂停投票表决。 表决结果可以显示在大厅显示屏和代表机的 LCD 屏上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★同声传译功能，附带 31 个语言通道以及 1 个会场语言通道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向系统无线会议装置分配多达 10 个语言通道以及 1 个会场语言通道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★向无线接收机、系统有线通道选择器分配多达 31 个语言通道以及 1 个会场语言通道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基本对讲功能，可以与操作人员和主席进行通话（都可以通过译员台呼叫）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最多支持15个主席机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★3个话筒专用连接端口，每一路85W。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A06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主席单元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话筒柄可以灵活调整。此外，该装置还提供两路耳机连接，即使在背景声音非常嘈杂的情况下，也能听清他人发言。内置扬声器将在话筒打开时静音，以防产生声学反馈。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★对手机干扰的敏感度较低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精巧时尚的人机工程学设计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★固定话筒,话筒杆长18.80 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★可以用作代表机或主席机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控件和指示灯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★话筒带有红色或绿色指示灯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★话筒按钮带有红色、绿色或黄色发光 LED 指示灯。 红色表示话筒处于激活状态，绿色表示已接受发言请求，而黄色表示“VIP”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当代表加入 notebook 列表时，VIP 指示灯将会亮起（仅在使用 PC 软件时才可用）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耳机音量控制按钮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★隐藏式“De</w:t>
            </w:r>
            <w:r>
              <w:rPr>
                <w:rStyle w:val="11"/>
                <w:rFonts w:eastAsia="宋体"/>
                <w:lang w:val="en-US" w:eastAsia="zh-CN" w:bidi="ar"/>
              </w:rPr>
              <w:noBreakHyphen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init”开关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★频率响应 30 Hz 至 20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耳机负载阻抗 &gt; 32 欧姆 &lt; 1k 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输出功率 2 x 15 mW/32 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★顶部颜色 黑色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背面颜色 银白色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主席按钮；实现主席位优先级控制；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A07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代表单元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话筒柄可以灵活调整。此外，该装置还提供两路耳机连接，即使在背景声音非常嘈杂的情况下，也能听清他人发言。内置扬声器将在话筒打开时静音，以防产生声学反馈。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★对手机干扰的敏感度较低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精巧时尚的人机工程学设计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★固定话筒,话筒杆长18.80 英寸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内置扬声器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★可以用作代表机或主席机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控件和指示灯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★话筒带有红色或绿色指示灯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★话筒按钮带有红色、绿色或黄色发光 LED 指示灯。 红色表示话筒处于激活状态，绿色表示已接受发言请求，而黄色表示“VIP”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当代表加入 notebook 列表时，VIP 指示灯将会亮起（仅在使用 PC 软件时才可用）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• 耳机音量控制按钮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★隐藏式“De</w:t>
            </w:r>
            <w:r>
              <w:rPr>
                <w:rStyle w:val="11"/>
                <w:rFonts w:eastAsia="宋体"/>
                <w:lang w:val="en-US" w:eastAsia="zh-CN" w:bidi="ar"/>
              </w:rPr>
              <w:noBreakHyphen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init”开关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技术规格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★频率响应 30 Hz 至 20 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耳机负载阻抗 &gt; 32 欧姆 &lt; 1k 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输出功率 2 x 15 mW/32 欧姆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★顶部颜色 黑色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背面颜色 银白色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A08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设备机柜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国标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A09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时序电源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采用智能MCU控制，8路受控设备电源控制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可选择顺序开启或单独开启两种状态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数字显示当前电网电压值，减少电网运行回路上的瞬间冲击电流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输出采用多功能电源座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输出电流每路输出13A，总电流20A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默认延迟时间1秒，时间可自定义调整， 1-9秒灵活设置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前面板设置总电源开关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背板配有8组受开关控制的AC电源插座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输入电流：20A（每路最大支持13A）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控制电源：8路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延迟时间（每路电源）：默认1秒，且每路单独可调时间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电源：AC 220V~240V/50~60Hz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A10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音箱功率线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音频跳线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手拉手话筒主线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理线器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各种专业连接器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08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B.视频会议+显示设备及其他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B01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党政高清视频会议（主备光端机）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ymbol" w:hAnsi="Symbol" w:eastAsia="宋体" w:cs="Symbo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Symbol" w:hAnsi="Symbol" w:eastAsia="宋体" w:cs="Symbo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支持高达3840x2160@30Hz的高清分辨率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支持双向音频（正向音频，反向麦克风MIC）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支持EDID实时回传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支持RS232透传（波特率115200）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支持一路HDMI本地环出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高速ASIC技术，确保远程图像、键盘、鼠标近乎零延迟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使用单模一芯LC光纤，标配10KM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即插即用，无需任何设置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Style w:val="12"/>
                <w:rFonts w:eastAsia="宋体"/>
                <w:lang w:val="en-US" w:eastAsia="zh-CN" w:bidi="ar"/>
              </w:rPr>
              <w:t>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远端USB支持键盘、鼠标、U盘、打印机、扫描仪等USB外接设备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B02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视频会议摄像机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1.支持正装和倒装，支持1080p60、1080p30、720p60等高清图像采集和输出，与视频终端为同一品牌;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2.光学变焦能力：支持不小于12倍光学变焦;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3.转动性能：水平转动角度不低于： -160°至+160°  ；  垂直转动角度不低于：-90°至50°;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4.★图像翻转功能：支持根据安装方向自动翻转图像。(投标人需提供权威机构检测报告证明复印件并加盖厂商鲜章);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5.视频输出接口：支持DVI、3G-SDI视频输出接口;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6.预置位功能： 支持预置位保存与调用，支持保存设置254个预置位。(投标人需提供权威机构检测报告证明复印件并加盖厂商鲜章);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7.摄像机反向控制终端功能：支持终端遥控器通过摄像机反控会议终端;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8.★显示功能： 支持自带显示屏，可方便显示视频输出分辨率，方便设备维护检修。(投标人需提供权威机构检测报告证明复印件并加盖厂商鲜章);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B03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系统终端+云视讯软件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CPU:I7-10700；内存：8G；硬盘：1T、显卡2G独显、显示器21.5寸 +视频采集卡+声卡+市场主流云视讯服务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B04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党政高清视频会议终端（科达系统）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采用嵌入式操作系统、分体式架构，非Windows系统、PC工控机架构设计，与视频会议平台MCU为同一品牌。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2.支持H.323和SIP协议，支持H.239、BFCP双流协议。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3.支持H.265、H.264HP、H.264SVC等图像编码协议。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4.支持4K30fps、1080p60fps、1080p30fps视频编解码能力，本次配置支持1080p30fps视频编解码能力，后期可通过软件授权升级方式支持4K30fps视频编解码能力。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5.支持国产化，终端的音视频编解码芯片采用国产自主芯片。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6.支持视频多流功能，支持同时发送不少于4路视频码流和接收不少于4路视频码流。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7.标配1套视频终端触控控制平板，支持对会议进行控制管理，触控屏幕不小于10英寸。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8.支持高温告警功能，当监测到终端内部温度超过75°C时，界面上会弹出告警提示框，便于维护人员进行设备及时诊断检修。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B05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视频会议摄像机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1.支持正装和倒装，支持1080p60、1080p30、720p60等高清图像采集和输出，与视频终端为同一品牌;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2.光学变焦能力：支持不小于12倍光学变焦;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3.转动性能：水平转动角度不低于： -160°至+160°  ；  垂直转动角度不低于：-90°至50°;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4.★图像翻转功能：支持根据安装方向自动翻转图像。(投标人需提供权威机构检测报告证明复印件并加盖厂商鲜章);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5.视频输出接口：支持DVI、3G-SDI视频输出接口;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6.预置位功能： 支持预置位保存与调用，支持保存设置254个预置位。(投标人需提供权威机构检测报告证明复印件并加盖厂商鲜章);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7.摄像机反向控制终端功能：支持终端遥控器通过摄像机反控会议终端;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8.★显示功能： 支持自带显示屏，可方便显示视频输出分辨率，方便设备维护检修。(投标人需提供权威机构检测报告证明复印件并加盖厂商鲜章);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B06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接入许可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视频会议接入授权许可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B07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视频会议终端（省人大）</w:t>
            </w:r>
          </w:p>
        </w:tc>
        <w:tc>
          <w:tcPr>
            <w:tcW w:w="447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 采用嵌入式操作系统、分体式架构，非Windows系统、PC工控机架构设计，与视频会议平台MCU为同一品牌。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2.支持H.323和SIP协议，支持H.239、BFCP双流协议。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3.支持H.265、H.264HP、H.264SVC等图像编码协议。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4.支持4K30fps、1080p60fps、1080p30fps视频编解码能力，本次配置支持1080p30fps视频编解码能力，后期可通过软件授权升级方式支持4K30fps视频编解码能力。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5.支持国产化，终端的音视频编解码芯片采用国产自主芯片。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6.支持视频多流功能，支持同时发送不少于4路视频码流和接收不少于4路视频码流。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7.标配1套视频终端触控控制平板，支持对会议进行控制管理，触控屏幕不小于10英寸。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8.支持高温告警功能，当监测到终端内部温度超过75°C时，界面上会弹出告警提示框，便于维护人员进行设备及时诊断检修。</w:t>
            </w:r>
          </w:p>
        </w:tc>
        <w:tc>
          <w:tcPr>
            <w:tcW w:w="4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B08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视频会议摄像机（省人大）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1.支持正装和倒装，支持1080p60、1080p30、720p60等高清图像采集和输出，与视频终端为同一品牌;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2.光学变焦能力：支持不小于12倍光学变焦;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3.转动性能：水平转动角度不低于： -160°至+160°  ；  垂直转动角度不低于：-90°至50°;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4.★图像翻转功能：支持根据安装方向自动翻转图像。(投标人需提供权威机构检测报告证明复印件并加盖厂商鲜章);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5.视频输出接口：支持DVI、3G-SDI视频输出接口;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6.预置位功能： 支持预置位保存与调用，支持保存设置254个预置位。(投标人需提供权威机构检测报告证明复印件并加盖厂商鲜章);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7.摄像机反向控制终端功能：支持终端遥控器通过摄像机反控会议终端;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8.★显示功能： 支持自带显示屏，可方便显示视频输出分辨率，方便设备维护检修。(投标人需提供权威机构检测报告证明复印件并加盖厂商鲜章);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B09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接入许可（省人大）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视频会议接入授权许可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分布式接口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1）✭4K分布式输入输出一体化接口机，支持LCD、DID、DLP、LED等大屏拼接处理等功能；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2）✭采用无服务器网络分布式架构，系统中任意一个单元故障均不影响系统继续运行，仅影响该单元对应的局部功能，实现真正意义上的高容错性；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3）具备输入输出切换功能，通过自定义编码解码功能选择开关设定为输入或者输出状态；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4）输入：支持4K30HZ信号采集；输出：支持4K30HZ视频输出；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5）HDMI接*2（输入*1，输出*1），USB接口*2,RJ45*1,音频接口AUDIO*2,RS485*1,RS232*1,I/O*1,IR*1；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6）具备自定义码率调整，适应不同带宽环境；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7）✭ 内置高性能图像处理单元，输入到输出端延时不超过50ms；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8）单台设备支持16路信号同时显示，支持多屏拼接、画面叠加、信号漫游、任意缩放等功能；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9）具备拼接精确同步功能，自动校准，多屏拼接不出现撕裂、错位现象；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10）支持设备状态实时监测功能；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11）具备光网双网络热备份功能；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12）具备POE供电与电源供电热备份功能；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13）具备静态/动态字幕叠加功能；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14）具备超高分底图功能；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15）✭支持批注功能；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16）✭ PAD返控功能,在控制界面支持鼠标返控电脑功能；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17）✭具备输入信号源OSD功能；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18）具备模拟音频加嵌及解嵌功能；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19）✭具备输出图像调整功能，支持对图像亮度、色调、对比度、饱和度等参数进行调整；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20）✭具备网络远程在线重启、重置及在线升级等功能；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21）✭具备信号源裁剪功能；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22）✭具备输出画面裁剪功能；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23）具备坐席管理功能，支持OSD切换、键鼠滑屏、坐席推送、信号标注、视频墙推送、坐席权限管理等功能；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24）采用专业的设计软件，可以跟进用户需求任意设计操作界面；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25）丰富的外部接口，RS485、RS232、IR、I/O等接口可以组建一个小型的中控网络；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26） 具备信号无限分发功能，支持信号矩阵切换，输入信号可路由切换至任意输出接口机输出显示；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27）具备预案管理功能，预案排布支持自定义；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28）具备前面板OLED显示；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29）具备信号源输入预览及输出回显功能；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30）支持与语音控制功能软件对接，可通过语音关键词进行管控；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31）支持与网络摄像机接入软件对接，兼容市面上常见各品牌网络摄像机；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32）支持与设备状态实时监测软件对接；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33）✭跨平台控制，完成对SDVOE 无延时无压缩系统对接，控制SDVOE设备的相关功能。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B11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24口POE交换机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24个10/100/1000Base-T电口(包含两个uplink口，可作为上行口),2个1000Base-X SFP端口(uplink),交换容量：52Gbps 转发能力：38.7Mpps,供电功率225W，外形尺寸（W×H×D）mm：440mm X 210mm X 44mm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B12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控制终端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i5 8g 256+1t +独显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B13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4K长焦激光投影机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4K长焦激光投影机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亮度：中心亮度3500ANSI流明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分辨率：4K 3840*2160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色彩亮度：100%RGB / DCI-P3色域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红光占比：≥18%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RAM：3G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ROM：64G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梯形校正：8点梯形矫正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投射比：1.52-2.45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灯泡寿命：35000小时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功耗：330w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产品规格：414mm x 232mm x 101mm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产品重量：11.5kg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4K长焦激光投影机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亮度：中心亮度3500ANSI流明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分辨率：4K 3840*2160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色彩亮度：100%RGB / DCI-P3色域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红光占比：≥18%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RAM：3G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ROM：64G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梯形校正：8点梯形矫正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投射比：1.52-2.45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灯泡寿命：35000小时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功耗：330w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产品规格：414mm x 232mm x 101mm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产品重量：11.5kg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4K长焦激光投影机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亮度：中心亮度3500ANSI流明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分辨率：4K 3840*2160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色彩亮度：100%RGB / DCI-P3色域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红光占比：≥18%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RAM：3G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ROM：64G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梯形校正：8点梯形矫正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投射比：1.52-2.45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灯泡寿命：35000小时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功耗：330w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产品规格：414mm x 232mm x 101mm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产品重量：11.5kg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B14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电动幕布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尺寸：120寸  比例：16:9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B15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无线传屏器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支持windows、苹果、安卓等系统设备无线投屏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B16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高清光纤电缆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50米高清光纤电缆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B17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辅助材料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视频跳线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专业连接器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理线器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B18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窗纱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现场定制成品窗纱、加厚钛铝合金静音轨道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B19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遮光窗帘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现场定制成品窗帘、加厚钛铝合金静音铝合金轨道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B20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窗幔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现场定制成品窗幔、加厚钛铝合金静音铝合金轨道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B21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阻燃板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15mm多层环保阻燃板厚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B22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LED光源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3安芯片光源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B23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照明灯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LED15MM-18MM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B24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铜芯线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6平方国标阻燃铜芯线。国标2.5阻燃铜芯线+4平方阻燃铜芯线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平方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B25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顶面升级改造服务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1.提供顶面清除服务。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2.提供5cm厚聚酯纤维吸音棉及安装服务。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3.提供轻钢龙骨及安装服务。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4.提供顶面石膏板及安装服务。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5.提供阻燃板15mm厚及安装服务。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6.提供涂料乳胶漆及服务。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7.提供顶面灯、新风口、检修口、空调进风口、空调出风口、吸顶音响等安装服务。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B26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墙面升级改造服务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1.提供墙面清除服务。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2.提供5cm厚聚酯纤维吸音棉及安装服务。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3.提供轻钢龙骨及安装服务。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4.提供硬包造型定制墙体饰面及安装服务。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5.提供阻燃板15mm厚及安装服务。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6.提供墙体柱子定制烤漆成品实木墙板饰面及安装服务。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7.提供窗台花岗石、门拉手、窗帘盒、304不锈钢中踢脚线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B27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定制实木静音双开门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定制实木油漆面套装门  含五金锁具、安装及辅材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B28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供电升级改造服务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提供阻燃线管、线盒、直接、强电空开盒、辅材及安装服务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平米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B29</w:t>
            </w:r>
          </w:p>
        </w:tc>
        <w:tc>
          <w:tcPr>
            <w:tcW w:w="17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会议设施保护服务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提供会议设备、桌椅等保护服务</w:t>
            </w:r>
          </w:p>
        </w:tc>
        <w:tc>
          <w:tcPr>
            <w:tcW w:w="4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1.00 </w:t>
            </w:r>
          </w:p>
        </w:tc>
      </w:tr>
    </w:tbl>
    <w:p>
      <w:pPr>
        <w:pStyle w:val="4"/>
        <w:ind w:firstLine="48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ZTc3MGJiY2RlYjliNWUxMDU0MWVkZmU0ZWI4MDMifQ=="/>
  </w:docVars>
  <w:rsids>
    <w:rsidRoot w:val="00000000"/>
    <w:rsid w:val="3A972BB6"/>
    <w:rsid w:val="4D0869DE"/>
    <w:rsid w:val="56C5408A"/>
    <w:rsid w:val="5F8F57CA"/>
    <w:rsid w:val="75E11AED"/>
    <w:rsid w:val="7A9F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2"/>
    <w:next w:val="4"/>
    <w:unhideWhenUsed/>
    <w:qFormat/>
    <w:uiPriority w:val="0"/>
    <w:pPr>
      <w:keepNext/>
      <w:keepLines/>
      <w:spacing w:line="360" w:lineRule="auto"/>
      <w:outlineLvl w:val="1"/>
    </w:pPr>
    <w:rPr>
      <w:rFonts w:eastAsia="微软雅黑" w:asciiTheme="majorHAnsi" w:hAnsiTheme="majorHAnsi" w:cstheme="majorBidi"/>
      <w:bCs/>
      <w:sz w:val="30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-无缩进"/>
    <w:basedOn w:val="1"/>
    <w:qFormat/>
    <w:uiPriority w:val="0"/>
    <w:pPr>
      <w:ind w:firstLine="0" w:firstLineChars="0"/>
    </w:pPr>
  </w:style>
  <w:style w:type="paragraph" w:styleId="5">
    <w:name w:val="Body Text"/>
    <w:basedOn w:val="1"/>
    <w:qFormat/>
    <w:uiPriority w:val="0"/>
    <w:pPr>
      <w:widowControl w:val="0"/>
      <w:suppressAutoHyphens/>
      <w:spacing w:after="120"/>
    </w:pPr>
    <w:rPr>
      <w:rFonts w:ascii="Calibri" w:hAnsi="Calibri"/>
      <w:szCs w:val="24"/>
    </w:rPr>
  </w:style>
  <w:style w:type="paragraph" w:styleId="6">
    <w:name w:val="footer"/>
    <w:basedOn w:val="1"/>
    <w:unhideWhenUsed/>
    <w:qFormat/>
    <w:uiPriority w:val="99"/>
    <w:pPr>
      <w:widowControl/>
      <w:tabs>
        <w:tab w:val="center" w:pos="4680"/>
        <w:tab w:val="right" w:pos="9360"/>
      </w:tabs>
      <w:spacing w:line="240" w:lineRule="auto"/>
      <w:ind w:firstLine="0" w:firstLineChars="0"/>
      <w:jc w:val="left"/>
    </w:pPr>
    <w:rPr>
      <w:rFonts w:cs="Times New Roman" w:eastAsiaTheme="minorEastAsia"/>
      <w:kern w:val="0"/>
      <w:sz w:val="22"/>
    </w:rPr>
  </w:style>
  <w:style w:type="character" w:customStyle="1" w:styleId="9">
    <w:name w:val="font81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8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2">
    <w:name w:val="font71"/>
    <w:basedOn w:val="8"/>
    <w:uiPriority w:val="0"/>
    <w:rPr>
      <w:rFonts w:hint="default" w:ascii="Symbol" w:hAnsi="Symbol" w:cs="Symbo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2023-10-17T07:31:00Z</dcterms:created>
  <dc:creator>admin</dc:creator>
  <cp:lastModifiedBy>一块五</cp:lastModifiedBy>
  <dcterms:modified xsi:type="dcterms:W3CDTF">2023-11-07T07:49:55Z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A3620D89DC654BD49FFF76E497106080_12</vt:lpwstr>
  </property>
</Properties>
</file>